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6" w:name="什么是品牌"/>
    <w:p>
      <w:pPr>
        <w:pStyle w:val="Heading1"/>
      </w:pPr>
      <w:r>
        <w:t xml:space="preserve">什么是品牌</w:t>
      </w:r>
    </w:p>
    <w:p>
      <w:pPr>
        <w:pStyle w:val="CaptionedFigure"/>
      </w:pPr>
      <w:r>
        <w:drawing>
          <wp:inline>
            <wp:extent cx="5334000" cy="1451688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122884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1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31945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1402543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6"/>
    <w:bookmarkStart w:id="42" w:name="品牌资产的评估"/>
    <w:p>
      <w:pPr>
        <w:pStyle w:val="Heading1"/>
      </w:pPr>
      <w:r>
        <w:t xml:space="preserve">品牌资产的评估</w:t>
      </w:r>
    </w:p>
    <w:p>
      <w:pPr>
        <w:pStyle w:val="CaptionedFigure"/>
      </w:pPr>
      <w:r>
        <w:drawing>
          <wp:inline>
            <wp:extent cx="5334000" cy="3215355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1552506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5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233787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0816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243158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8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7178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282890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76895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315470094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量化品牌发展现状的几种常用分析方法</w:t>
      </w:r>
    </w:p>
    <w:p>
      <w:pPr>
        <w:pStyle w:val="BodyText"/>
      </w:pPr>
      <w:r>
        <w:t xml:space="preserve">1、金字塔气泡联想法</w:t>
      </w:r>
    </w:p>
    <w:p>
      <w:pPr>
        <w:pStyle w:val="BodyText"/>
      </w:pPr>
      <w:r>
        <w:t xml:space="preserve">2、品牌联想图册</w:t>
      </w:r>
    </w:p>
    <w:p>
      <w:pPr>
        <w:pStyle w:val="BodyText"/>
      </w:pPr>
    </w:p>
    <w:p>
      <w:pPr>
        <w:pStyle w:val="BodyText"/>
      </w:pPr>
    </w:p>
    <w:bookmarkEnd w:id="42"/>
    <w:bookmarkStart w:id="58" w:name="品牌的情感属性"/>
    <w:p>
      <w:pPr>
        <w:pStyle w:val="Heading1"/>
      </w:pPr>
      <w:r>
        <w:t xml:space="preserve">品牌的情感属性</w:t>
      </w:r>
    </w:p>
    <w:p>
      <w:pPr>
        <w:pStyle w:val="CaptionedFigure"/>
      </w:pPr>
      <w:r>
        <w:drawing>
          <wp:inline>
            <wp:extent cx="5334000" cy="2683251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234212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怎么分析什么是合适的情感属性：</w:t>
      </w:r>
    </w:p>
    <w:p>
      <w:pPr>
        <w:pStyle w:val="BodyText"/>
      </w:pPr>
      <w:r>
        <w:t xml:space="preserve">1、分析你的关键场景：怎么样挑选出“关键场景”？如何确定关键场景中的情感需求？</w:t>
      </w:r>
    </w:p>
    <w:p>
      <w:pPr>
        <w:pStyle w:val="CaptionedFigure"/>
      </w:pPr>
      <w:r>
        <w:drawing>
          <wp:inline>
            <wp:extent cx="5334000" cy="2671935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2950535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1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3784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303097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2、解读用户自己的“人设”：“人设”这种用户自己都不一定清晰的东西，怎么观察</w:t>
      </w:r>
    </w:p>
    <w:p>
      <w:pPr>
        <w:pStyle w:val="CaptionedFigure"/>
      </w:pPr>
      <w:r>
        <w:drawing>
          <wp:inline>
            <wp:extent cx="5334000" cy="323582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3239885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36434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3339777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6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bookmarkEnd w:id="58"/>
    <w:bookmarkStart w:id="77" w:name="监测机制"/>
    <w:p>
      <w:pPr>
        <w:pStyle w:val="Heading1"/>
      </w:pPr>
      <w:r>
        <w:t xml:space="preserve">监测机制</w:t>
      </w:r>
    </w:p>
    <w:p>
      <w:pPr>
        <w:pStyle w:val="CaptionedFigure"/>
      </w:pPr>
      <w:r>
        <w:drawing>
          <wp:inline>
            <wp:extent cx="5334000" cy="313017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3729866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19687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392051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88744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405689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8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96564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4304590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6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21843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4437670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1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25388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D:\%E9%A1%B9%E7%9B%AE\User-portrait\%E5%93%81%E7%89%8C%E5%88%86%E6%9E%90%E5%AE%9E%E6%88%98\assets\image-202401051144527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3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2024-01-26T07:39:29Z</dcterms:created>
  <dcterms:modified xsi:type="dcterms:W3CDTF">2024-01-26T07:39:29Z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